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94D6" w14:textId="77777777" w:rsidR="000F2453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ойындардың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тұлға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өміріндегі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маңызы</w:t>
      </w:r>
      <w:proofErr w:type="spellEnd"/>
      <w:r>
        <w:rPr>
          <w:rStyle w:val="StrongEmphasis"/>
          <w:rFonts w:ascii="Times New Roman" w:hAnsi="Times New Roman"/>
        </w:rPr>
        <w:t xml:space="preserve">» </w:t>
      </w:r>
      <w:proofErr w:type="spellStart"/>
      <w:r>
        <w:rPr>
          <w:rStyle w:val="StrongEmphasis"/>
          <w:rFonts w:ascii="Times New Roman" w:hAnsi="Times New Roman"/>
        </w:rPr>
        <w:t>тақырыбында</w:t>
      </w:r>
      <w:proofErr w:type="spellEnd"/>
      <w:r>
        <w:rPr>
          <w:rStyle w:val="StrongEmphasis"/>
          <w:rFonts w:ascii="Times New Roman" w:hAnsi="Times New Roman"/>
        </w:rPr>
        <w:t xml:space="preserve"> тренинг </w:t>
      </w:r>
      <w:proofErr w:type="spellStart"/>
      <w:r>
        <w:rPr>
          <w:rStyle w:val="StrongEmphasis"/>
          <w:rFonts w:ascii="Times New Roman" w:hAnsi="Times New Roman"/>
        </w:rPr>
        <w:t>хаттамасы</w:t>
      </w:r>
      <w:proofErr w:type="spellEnd"/>
    </w:p>
    <w:p w14:paraId="3FD18DA4" w14:textId="77777777" w:rsidR="000F2453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Қатысушы</w:t>
      </w:r>
      <w:proofErr w:type="spellEnd"/>
      <w:r>
        <w:rPr>
          <w:rStyle w:val="StrongEmphasis"/>
          <w:rFonts w:ascii="Times New Roman" w:hAnsi="Times New Roman"/>
        </w:rPr>
        <w:t xml:space="preserve">: </w:t>
      </w:r>
      <w:proofErr w:type="spellStart"/>
      <w:r>
        <w:rPr>
          <w:rStyle w:val="StrongEmphasis"/>
          <w:rFonts w:ascii="Times New Roman" w:hAnsi="Times New Roman"/>
        </w:rPr>
        <w:t>педагогтар</w:t>
      </w:r>
      <w:proofErr w:type="spellEnd"/>
    </w:p>
    <w:p w14:paraId="65339362" w14:textId="77777777" w:rsidR="000F2453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Кіріспе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06AA0965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Педагогтерге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тұлғалық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ықпал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етуін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түсіндіру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үдерісіне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енгізудің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әдістері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тәсілдері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ақпарат</w:t>
      </w:r>
      <w:proofErr w:type="spellEnd"/>
      <w:r>
        <w:rPr>
          <w:rFonts w:ascii="Times New Roman" w:hAnsi="Times New Roman"/>
        </w:rPr>
        <w:t xml:space="preserve"> беру.</w:t>
      </w:r>
    </w:p>
    <w:p w14:paraId="443725A8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Қолданылу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саласы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денсаулығын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нығайту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жақсарту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түсіндіру</w:t>
      </w:r>
      <w:proofErr w:type="spellEnd"/>
      <w:r>
        <w:rPr>
          <w:rFonts w:ascii="Times New Roman" w:hAnsi="Times New Roman"/>
        </w:rPr>
        <w:t>.</w:t>
      </w:r>
    </w:p>
    <w:p w14:paraId="12AC8031" w14:textId="77777777" w:rsidR="000F2453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ойындардың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тұлға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өміріндегі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маңызы</w:t>
      </w:r>
      <w:proofErr w:type="spellEnd"/>
    </w:p>
    <w:p w14:paraId="7EBE8953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Физикалық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денсаулықты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нығайту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арттырады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бұлшықеттерін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нығайтады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төзімділігін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үйлесімділігін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жақсартады</w:t>
      </w:r>
      <w:proofErr w:type="spellEnd"/>
      <w:r>
        <w:rPr>
          <w:rFonts w:ascii="Times New Roman" w:hAnsi="Times New Roman"/>
        </w:rPr>
        <w:t>.</w:t>
      </w:r>
    </w:p>
    <w:p w14:paraId="6EA737D3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Психоэмоционалды</w:t>
      </w:r>
      <w:proofErr w:type="spellEnd"/>
      <w:r>
        <w:rPr>
          <w:rStyle w:val="StrongEmphasis"/>
          <w:rFonts w:ascii="Times New Roman" w:hAnsi="Times New Roman"/>
        </w:rPr>
        <w:t xml:space="preserve"> даму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денсаулығын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жақсартуға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тұрақтылықты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қалыптастыруға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стресске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қарсы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көмектеседі</w:t>
      </w:r>
      <w:proofErr w:type="spellEnd"/>
      <w:r>
        <w:rPr>
          <w:rFonts w:ascii="Times New Roman" w:hAnsi="Times New Roman"/>
        </w:rPr>
        <w:t>.</w:t>
      </w:r>
    </w:p>
    <w:p w14:paraId="20159177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Әлеуметтік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бірігіп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істеуді</w:t>
      </w:r>
      <w:proofErr w:type="spellEnd"/>
      <w:r>
        <w:rPr>
          <w:rFonts w:ascii="Times New Roman" w:hAnsi="Times New Roman"/>
        </w:rPr>
        <w:t xml:space="preserve">, коммуникация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жетілдіруді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ережелерді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ұстануды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үйретеді</w:t>
      </w:r>
      <w:proofErr w:type="spellEnd"/>
      <w:r>
        <w:rPr>
          <w:rFonts w:ascii="Times New Roman" w:hAnsi="Times New Roman"/>
        </w:rPr>
        <w:t>.</w:t>
      </w:r>
    </w:p>
    <w:p w14:paraId="767A46C9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Қиял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шығармашылықты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қиялын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ынталандырады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жаңа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идеяларды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жүзеге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асыруға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береді</w:t>
      </w:r>
      <w:proofErr w:type="spellEnd"/>
      <w:r>
        <w:rPr>
          <w:rFonts w:ascii="Times New Roman" w:hAnsi="Times New Roman"/>
        </w:rPr>
        <w:t>.</w:t>
      </w:r>
    </w:p>
    <w:p w14:paraId="4BFA94F0" w14:textId="77777777" w:rsidR="000F2453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ойындардың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балалардың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тұлғалық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дамуына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әсері</w:t>
      </w:r>
      <w:proofErr w:type="spellEnd"/>
    </w:p>
    <w:p w14:paraId="6730A835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Құндылықтарды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қалыптастыру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жауапкершілік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сезімін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қалыптастырады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тәртіпті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болуға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ұжымдық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бағалауға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үйретеді</w:t>
      </w:r>
      <w:proofErr w:type="spellEnd"/>
      <w:r>
        <w:rPr>
          <w:rFonts w:ascii="Times New Roman" w:hAnsi="Times New Roman"/>
        </w:rPr>
        <w:t>.</w:t>
      </w:r>
    </w:p>
    <w:p w14:paraId="50B1DE1B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Жалпы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ұсақ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моториканы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қозғалыс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бітімін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қалыптастыруға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ықпал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етеді</w:t>
      </w:r>
      <w:proofErr w:type="spellEnd"/>
      <w:r>
        <w:rPr>
          <w:rFonts w:ascii="Times New Roman" w:hAnsi="Times New Roman"/>
        </w:rPr>
        <w:t>.</w:t>
      </w:r>
    </w:p>
    <w:p w14:paraId="52A29E61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Өзін-өзі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бағалау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өздерінің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күш-жігері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өзін-өзі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бағалауы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сенімін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арттырады</w:t>
      </w:r>
      <w:proofErr w:type="spellEnd"/>
      <w:r>
        <w:rPr>
          <w:rFonts w:ascii="Times New Roman" w:hAnsi="Times New Roman"/>
        </w:rPr>
        <w:t>.</w:t>
      </w:r>
    </w:p>
    <w:p w14:paraId="43A2D0A5" w14:textId="77777777" w:rsidR="000F2453" w:rsidRDefault="00000000">
      <w:pPr>
        <w:pStyle w:val="Textbody"/>
        <w:ind w:left="709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Мотивация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мақсат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қою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белгілі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ұмтылуын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қалыптастырады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анықтап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стратегиялар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ойластырады</w:t>
      </w:r>
      <w:proofErr w:type="spellEnd"/>
      <w:r>
        <w:rPr>
          <w:rFonts w:ascii="Times New Roman" w:hAnsi="Times New Roman"/>
        </w:rPr>
        <w:t>.</w:t>
      </w:r>
    </w:p>
    <w:p w14:paraId="582B28E0" w14:textId="77777777" w:rsidR="000F2453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Style w:val="StrongEmphasis"/>
          <w:rFonts w:ascii="Times New Roman" w:hAnsi="Times New Roman"/>
        </w:rPr>
        <w:t>Тренингтің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құрылымы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мазмұны</w:t>
      </w:r>
      <w:proofErr w:type="spellEnd"/>
    </w:p>
    <w:p w14:paraId="0ACBF88A" w14:textId="77777777" w:rsidR="000F2453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Тренингтің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бірінші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бөлімі</w:t>
      </w:r>
      <w:proofErr w:type="spellEnd"/>
      <w:r>
        <w:rPr>
          <w:rStyle w:val="StrongEmphasis"/>
          <w:rFonts w:ascii="Times New Roman" w:hAnsi="Times New Roman"/>
        </w:rPr>
        <w:t xml:space="preserve">: </w:t>
      </w: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ойындардың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педагогикадағы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маңызы</w:t>
      </w:r>
      <w:proofErr w:type="spellEnd"/>
    </w:p>
    <w:p w14:paraId="4E0A6D78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Тақырыпты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талқылау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Педагогтермен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мінез-құлқына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жалпы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өміріне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әсерін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талқылау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бөлімде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психологиялық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әсері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жайлы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пікірлерін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ортаға</w:t>
      </w:r>
      <w:proofErr w:type="spellEnd"/>
      <w:r>
        <w:rPr>
          <w:rFonts w:ascii="Times New Roman" w:hAnsi="Times New Roman"/>
        </w:rPr>
        <w:t xml:space="preserve"> салады.</w:t>
      </w:r>
    </w:p>
    <w:p w14:paraId="01167C4C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Теориялық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бөлімі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дене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шынықтыру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жаттығуларының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тұлғалық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ықпалы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қысқаша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ақпарат</w:t>
      </w:r>
      <w:proofErr w:type="spellEnd"/>
      <w:r>
        <w:rPr>
          <w:rFonts w:ascii="Times New Roman" w:hAnsi="Times New Roman"/>
        </w:rPr>
        <w:t xml:space="preserve"> беру.</w:t>
      </w:r>
    </w:p>
    <w:p w14:paraId="56AB3212" w14:textId="77777777" w:rsidR="000F2453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lastRenderedPageBreak/>
        <w:t>Тренингтің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екінші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бөлімі</w:t>
      </w:r>
      <w:proofErr w:type="spellEnd"/>
      <w:r>
        <w:rPr>
          <w:rStyle w:val="StrongEmphasis"/>
          <w:rFonts w:ascii="Times New Roman" w:hAnsi="Times New Roman"/>
        </w:rPr>
        <w:t xml:space="preserve">: </w:t>
      </w: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ұйымдастыру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әдістемесі</w:t>
      </w:r>
      <w:proofErr w:type="spellEnd"/>
    </w:p>
    <w:p w14:paraId="00ACBACE" w14:textId="77777777" w:rsidR="000F2453" w:rsidRDefault="00000000">
      <w:pPr>
        <w:pStyle w:val="Textbody"/>
        <w:ind w:left="1418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ойындардың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түрлері</w:t>
      </w:r>
      <w:proofErr w:type="spellEnd"/>
      <w:r>
        <w:rPr>
          <w:rFonts w:ascii="Times New Roman" w:hAnsi="Times New Roman"/>
        </w:rPr>
        <w:t>:</w:t>
      </w:r>
    </w:p>
    <w:p w14:paraId="7D871CBE" w14:textId="77777777" w:rsidR="000F2453" w:rsidRDefault="00000000">
      <w:pPr>
        <w:pStyle w:val="Textbody"/>
        <w:ind w:left="2127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Ұжымдық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командалық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эстафеталар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жарыстар</w:t>
      </w:r>
      <w:proofErr w:type="spellEnd"/>
      <w:r>
        <w:rPr>
          <w:rFonts w:ascii="Times New Roman" w:hAnsi="Times New Roman"/>
        </w:rPr>
        <w:t>).</w:t>
      </w:r>
    </w:p>
    <w:p w14:paraId="43668FCC" w14:textId="77777777" w:rsidR="000F2453" w:rsidRDefault="00000000">
      <w:pPr>
        <w:pStyle w:val="Textbody"/>
        <w:ind w:left="2127"/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Жеке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секіру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жүгірту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жаттығулар</w:t>
      </w:r>
      <w:proofErr w:type="spellEnd"/>
      <w:r>
        <w:rPr>
          <w:rFonts w:ascii="Times New Roman" w:hAnsi="Times New Roman"/>
        </w:rPr>
        <w:t>).</w:t>
      </w:r>
    </w:p>
    <w:p w14:paraId="50A76458" w14:textId="77777777" w:rsidR="000F2453" w:rsidRDefault="00000000">
      <w:pPr>
        <w:pStyle w:val="Textbody"/>
        <w:ind w:left="2127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Қиялға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негізделген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кейіпкерлерді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бейнелеу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сюжеттік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>).</w:t>
      </w:r>
    </w:p>
    <w:p w14:paraId="40C158A3" w14:textId="77777777" w:rsidR="000F2453" w:rsidRDefault="00000000">
      <w:pPr>
        <w:pStyle w:val="Textbody"/>
        <w:ind w:left="1418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Ойындардың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тиімділігі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ерекшеліктері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түрінің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қандай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ықпалы</w:t>
      </w:r>
      <w:proofErr w:type="spellEnd"/>
      <w:r>
        <w:rPr>
          <w:rFonts w:ascii="Times New Roman" w:hAnsi="Times New Roman"/>
        </w:rPr>
        <w:t xml:space="preserve"> бар </w:t>
      </w:r>
      <w:proofErr w:type="spellStart"/>
      <w:r>
        <w:rPr>
          <w:rFonts w:ascii="Times New Roman" w:hAnsi="Times New Roman"/>
        </w:rPr>
        <w:t>екенін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көрсету</w:t>
      </w:r>
      <w:proofErr w:type="spellEnd"/>
      <w:r>
        <w:rPr>
          <w:rFonts w:ascii="Times New Roman" w:hAnsi="Times New Roman"/>
        </w:rPr>
        <w:t>.</w:t>
      </w:r>
    </w:p>
    <w:p w14:paraId="547248CB" w14:textId="77777777" w:rsidR="000F2453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Тренингтің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үшінші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бөлімі</w:t>
      </w:r>
      <w:proofErr w:type="spellEnd"/>
      <w:r>
        <w:rPr>
          <w:rStyle w:val="StrongEmphasis"/>
          <w:rFonts w:ascii="Times New Roman" w:hAnsi="Times New Roman"/>
        </w:rPr>
        <w:t xml:space="preserve">: </w:t>
      </w: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сабақта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қолдану</w:t>
      </w:r>
      <w:proofErr w:type="spellEnd"/>
    </w:p>
    <w:p w14:paraId="3F5F7CF2" w14:textId="77777777" w:rsidR="000F2453" w:rsidRDefault="00000000">
      <w:pPr>
        <w:pStyle w:val="Textbody"/>
        <w:ind w:left="1418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Оқу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үдерісіне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енгізу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үдерісіне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енгізуге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болатынын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Сабақ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элементтерін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қызығушылығын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>.</w:t>
      </w:r>
    </w:p>
    <w:p w14:paraId="4D492AA7" w14:textId="77777777" w:rsidR="000F2453" w:rsidRDefault="00000000">
      <w:pPr>
        <w:pStyle w:val="Textbody"/>
        <w:ind w:left="1418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Практикалық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мысалдар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Педагогтерге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нақты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үлгілерін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сабақта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болатыны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кеңестер</w:t>
      </w:r>
      <w:proofErr w:type="spellEnd"/>
      <w:r>
        <w:rPr>
          <w:rFonts w:ascii="Times New Roman" w:hAnsi="Times New Roman"/>
        </w:rPr>
        <w:t xml:space="preserve"> беру.</w:t>
      </w:r>
    </w:p>
    <w:p w14:paraId="0AF6213D" w14:textId="77777777" w:rsidR="000F2453" w:rsidRDefault="00000000">
      <w:pPr>
        <w:pStyle w:val="Textbody"/>
        <w:ind w:left="1418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Балаларды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ойындарға</w:t>
      </w:r>
      <w:proofErr w:type="spellEnd"/>
      <w:r>
        <w:rPr>
          <w:rStyle w:val="StrongEmphasis"/>
          <w:rFonts w:ascii="Times New Roman" w:hAnsi="Times New Roman"/>
        </w:rPr>
        <w:t xml:space="preserve"> тарту </w:t>
      </w:r>
      <w:proofErr w:type="spellStart"/>
      <w:r>
        <w:rPr>
          <w:rStyle w:val="StrongEmphasis"/>
          <w:rFonts w:ascii="Times New Roman" w:hAnsi="Times New Roman"/>
        </w:rPr>
        <w:t>әдістері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қызығушылығын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әдістер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тәсілдер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ұсыну</w:t>
      </w:r>
      <w:proofErr w:type="spellEnd"/>
      <w:r>
        <w:rPr>
          <w:rFonts w:ascii="Times New Roman" w:hAnsi="Times New Roman"/>
        </w:rPr>
        <w:t>.</w:t>
      </w:r>
    </w:p>
    <w:p w14:paraId="1F65C919" w14:textId="77777777" w:rsidR="000F2453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Тренингтің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төртінші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бөлімі</w:t>
      </w:r>
      <w:proofErr w:type="spellEnd"/>
      <w:r>
        <w:rPr>
          <w:rStyle w:val="StrongEmphasis"/>
          <w:rFonts w:ascii="Times New Roman" w:hAnsi="Times New Roman"/>
        </w:rPr>
        <w:t xml:space="preserve">: </w:t>
      </w: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арқылы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балалардың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әлеуметтік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дағдыларын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</w:p>
    <w:p w14:paraId="1EE096CE" w14:textId="77777777" w:rsidR="000F2453" w:rsidRDefault="00000000">
      <w:pPr>
        <w:pStyle w:val="Textbody"/>
        <w:ind w:left="1418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Топтық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жұмыс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дағдыларын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бір-бірімен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көмек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үйретеді</w:t>
      </w:r>
      <w:proofErr w:type="spellEnd"/>
      <w:r>
        <w:rPr>
          <w:rFonts w:ascii="Times New Roman" w:hAnsi="Times New Roman"/>
        </w:rPr>
        <w:t>.</w:t>
      </w:r>
    </w:p>
    <w:p w14:paraId="290624B2" w14:textId="77777777" w:rsidR="000F2453" w:rsidRDefault="00000000">
      <w:pPr>
        <w:pStyle w:val="Textbody"/>
        <w:ind w:left="1418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Әлеуметтік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қатынастарды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бір-бірімен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жетілдіру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пікірлерін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тыңдауға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құрметтеуге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үйрету</w:t>
      </w:r>
      <w:proofErr w:type="spellEnd"/>
      <w:r>
        <w:rPr>
          <w:rFonts w:ascii="Times New Roman" w:hAnsi="Times New Roman"/>
        </w:rPr>
        <w:t>.</w:t>
      </w:r>
    </w:p>
    <w:p w14:paraId="6BBA7B8E" w14:textId="77777777" w:rsidR="000F2453" w:rsidRDefault="00000000">
      <w:pPr>
        <w:pStyle w:val="Textbody"/>
        <w:ind w:left="1418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Педагогтің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рөлі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Педагогтердің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арасында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ынтымақтастықты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дамытудағы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рөлі</w:t>
      </w:r>
      <w:proofErr w:type="spellEnd"/>
      <w:r>
        <w:rPr>
          <w:rFonts w:ascii="Times New Roman" w:hAnsi="Times New Roman"/>
        </w:rPr>
        <w:t>.</w:t>
      </w:r>
    </w:p>
    <w:p w14:paraId="6C22EDF2" w14:textId="77777777" w:rsidR="000F2453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5. </w:t>
      </w:r>
      <w:r>
        <w:rPr>
          <w:rStyle w:val="StrongEmphasis"/>
          <w:rFonts w:ascii="Times New Roman" w:hAnsi="Times New Roman"/>
        </w:rPr>
        <w:t xml:space="preserve">Тренинг </w:t>
      </w:r>
      <w:proofErr w:type="spellStart"/>
      <w:r>
        <w:rPr>
          <w:rStyle w:val="StrongEmphasis"/>
          <w:rFonts w:ascii="Times New Roman" w:hAnsi="Times New Roman"/>
        </w:rPr>
        <w:t>қорытындысы</w:t>
      </w:r>
      <w:proofErr w:type="spellEnd"/>
    </w:p>
    <w:p w14:paraId="130F4465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талқылау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Педагогтерге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дамуындағы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туралы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ортаға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салуға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мүмкіндік</w:t>
      </w:r>
      <w:proofErr w:type="spellEnd"/>
      <w:r>
        <w:rPr>
          <w:rFonts w:ascii="Times New Roman" w:hAnsi="Times New Roman"/>
        </w:rPr>
        <w:t xml:space="preserve"> беру.</w:t>
      </w:r>
    </w:p>
    <w:p w14:paraId="4BBF8453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Оқытылған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тәжірибеде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қолдану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Тренингке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қатысқан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үйренген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әдістерді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сабақтарында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болатынын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түсіндіру</w:t>
      </w:r>
      <w:proofErr w:type="spellEnd"/>
      <w:r>
        <w:rPr>
          <w:rFonts w:ascii="Times New Roman" w:hAnsi="Times New Roman"/>
        </w:rPr>
        <w:t>.</w:t>
      </w:r>
    </w:p>
    <w:p w14:paraId="0D442F62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Келешекте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жолдары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үдерісінде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жолдарын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талқылау</w:t>
      </w:r>
      <w:proofErr w:type="spellEnd"/>
      <w:r>
        <w:rPr>
          <w:rFonts w:ascii="Times New Roman" w:hAnsi="Times New Roman"/>
        </w:rPr>
        <w:t>.</w:t>
      </w:r>
    </w:p>
    <w:p w14:paraId="0BDA842B" w14:textId="77777777" w:rsidR="000F2453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lastRenderedPageBreak/>
        <w:t xml:space="preserve">6. </w:t>
      </w:r>
      <w:proofErr w:type="spellStart"/>
      <w:r>
        <w:rPr>
          <w:rStyle w:val="StrongEmphasis"/>
          <w:rFonts w:ascii="Times New Roman" w:hAnsi="Times New Roman"/>
        </w:rPr>
        <w:t>Ұсыныстар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кеңестер</w:t>
      </w:r>
      <w:proofErr w:type="spellEnd"/>
    </w:p>
    <w:p w14:paraId="590D169F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Балаларға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түрлі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ұсыну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Әртүрлі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қызығушылығын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.</w:t>
      </w:r>
    </w:p>
    <w:p w14:paraId="6629CA05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Қимылдық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арқылы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шығармашылықты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ынталандыру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ойлау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.</w:t>
      </w:r>
    </w:p>
    <w:p w14:paraId="6C38101C" w14:textId="77777777" w:rsidR="000F2453" w:rsidRDefault="00000000">
      <w:pPr>
        <w:pStyle w:val="Textbody"/>
        <w:ind w:left="709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Ойын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кезінде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топтық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ынтымақтастықты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арасында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ынтымақтастықты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әрбір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топтағы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рөлін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нығайту</w:t>
      </w:r>
      <w:proofErr w:type="spellEnd"/>
      <w:r>
        <w:rPr>
          <w:rFonts w:ascii="Times New Roman" w:hAnsi="Times New Roman"/>
        </w:rPr>
        <w:t>.</w:t>
      </w:r>
    </w:p>
    <w:p w14:paraId="3DCEEA66" w14:textId="77777777" w:rsidR="000F2453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7.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46031802" w14:textId="77777777" w:rsidR="000F2453" w:rsidRDefault="00000000">
      <w:pPr>
        <w:pStyle w:val="Textbody"/>
        <w:ind w:left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тұлға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өміріндегі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зор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екенін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түсіндіру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тек </w:t>
      </w:r>
      <w:proofErr w:type="spellStart"/>
      <w:r>
        <w:rPr>
          <w:rFonts w:ascii="Times New Roman" w:hAnsi="Times New Roman"/>
        </w:rPr>
        <w:t>физикалық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денсаулығын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ғана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емес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психоэмоционалдық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когнитивтік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дамуында</w:t>
      </w:r>
      <w:proofErr w:type="spellEnd"/>
      <w:r>
        <w:rPr>
          <w:rFonts w:ascii="Times New Roman" w:hAnsi="Times New Roman"/>
        </w:rPr>
        <w:t xml:space="preserve"> да </w:t>
      </w:r>
      <w:proofErr w:type="spellStart"/>
      <w:r>
        <w:rPr>
          <w:rFonts w:ascii="Times New Roman" w:hAnsi="Times New Roman"/>
        </w:rPr>
        <w:t>үлкен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рөл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атқарады</w:t>
      </w:r>
      <w:proofErr w:type="spellEnd"/>
      <w:r>
        <w:rPr>
          <w:rFonts w:ascii="Times New Roman" w:hAnsi="Times New Roman"/>
        </w:rPr>
        <w:t xml:space="preserve">. Тренинг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қарастырылған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әдістер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кеңестер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рөлін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түсініп</w:t>
      </w:r>
      <w:proofErr w:type="spellEnd"/>
      <w:r>
        <w:rPr>
          <w:rFonts w:ascii="Times New Roman" w:hAnsi="Times New Roman"/>
        </w:rPr>
        <w:t xml:space="preserve">, оны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тәжірибелерінде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көмектеседі</w:t>
      </w:r>
      <w:proofErr w:type="spellEnd"/>
      <w:r>
        <w:rPr>
          <w:rFonts w:ascii="Times New Roman" w:hAnsi="Times New Roman"/>
        </w:rPr>
        <w:t>.</w:t>
      </w:r>
    </w:p>
    <w:p w14:paraId="7FBCCD1B" w14:textId="77777777" w:rsidR="000F2453" w:rsidRDefault="00000000">
      <w:pPr>
        <w:pStyle w:val="Textbody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хаттама</w:t>
      </w:r>
      <w:proofErr w:type="spellEnd"/>
      <w:r>
        <w:rPr>
          <w:rFonts w:ascii="Times New Roman" w:hAnsi="Times New Roman"/>
        </w:rPr>
        <w:t xml:space="preserve"> тренинг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қимылдық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түсіндіріп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үдерісінде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бағытталған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практикалық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кеңестер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ұсынады</w:t>
      </w:r>
      <w:proofErr w:type="spellEnd"/>
      <w:r>
        <w:rPr>
          <w:rFonts w:ascii="Times New Roman" w:hAnsi="Times New Roman"/>
        </w:rPr>
        <w:t>.</w:t>
      </w:r>
    </w:p>
    <w:p w14:paraId="0915707C" w14:textId="77777777" w:rsidR="000F2453" w:rsidRDefault="000F2453">
      <w:pPr>
        <w:pStyle w:val="Standard"/>
        <w:rPr>
          <w:rFonts w:ascii="Times New Roman" w:hAnsi="Times New Roman"/>
        </w:rPr>
      </w:pPr>
    </w:p>
    <w:sectPr w:rsidR="000F245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43B0" w14:textId="77777777" w:rsidR="000E3689" w:rsidRDefault="000E3689">
      <w:pPr>
        <w:rPr>
          <w:rFonts w:hint="eastAsia"/>
        </w:rPr>
      </w:pPr>
      <w:r>
        <w:separator/>
      </w:r>
    </w:p>
  </w:endnote>
  <w:endnote w:type="continuationSeparator" w:id="0">
    <w:p w14:paraId="6912E878" w14:textId="77777777" w:rsidR="000E3689" w:rsidRDefault="000E36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756A" w14:textId="77777777" w:rsidR="000E3689" w:rsidRDefault="000E36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0EB7563" w14:textId="77777777" w:rsidR="000E3689" w:rsidRDefault="000E36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79FB"/>
    <w:multiLevelType w:val="multilevel"/>
    <w:tmpl w:val="E8EA19A8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19985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2453"/>
    <w:rsid w:val="000E3689"/>
    <w:rsid w:val="000F2453"/>
    <w:rsid w:val="008C69E6"/>
    <w:rsid w:val="00F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57BD"/>
  <w15:docId w15:val="{2C64A2D5-4A3D-493F-9817-749FD5B0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2026-03-31T20:02:00Z</dcterms:created>
  <dcterms:modified xsi:type="dcterms:W3CDTF">2026-03-31T20:02:00Z</dcterms:modified>
</cp:coreProperties>
</file>